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F7" w:rsidRPr="00FA7D6B" w:rsidRDefault="00911EF7" w:rsidP="00911EF7">
      <w:pPr>
        <w:jc w:val="both"/>
        <w:rPr>
          <w:rFonts w:ascii="Times New Roman" w:hAnsi="Times New Roman" w:cs="Times New Roman"/>
          <w:szCs w:val="22"/>
          <w:lang w:val="fr-FR"/>
        </w:rPr>
      </w:pPr>
      <w:r w:rsidRPr="00FA7D6B">
        <w:rPr>
          <w:rFonts w:ascii="Times New Roman" w:hAnsi="Times New Roman" w:cs="Times New Roman"/>
          <w:b/>
          <w:szCs w:val="22"/>
          <w:lang w:val="fr-FR"/>
        </w:rPr>
        <w:t xml:space="preserve">Walter </w:t>
      </w:r>
      <w:proofErr w:type="spellStart"/>
      <w:r w:rsidRPr="00FA7D6B">
        <w:rPr>
          <w:rFonts w:ascii="Times New Roman" w:hAnsi="Times New Roman" w:cs="Times New Roman"/>
          <w:b/>
          <w:szCs w:val="22"/>
          <w:lang w:val="fr-FR"/>
        </w:rPr>
        <w:t>Hirschberg</w:t>
      </w:r>
      <w:proofErr w:type="spellEnd"/>
      <w:r w:rsidRPr="00FA7D6B">
        <w:rPr>
          <w:rFonts w:ascii="Times New Roman" w:hAnsi="Times New Roman" w:cs="Times New Roman"/>
          <w:b/>
          <w:szCs w:val="22"/>
          <w:lang w:val="fr-FR"/>
        </w:rPr>
        <w:t xml:space="preserve"> et la (</w:t>
      </w:r>
      <w:proofErr w:type="spellStart"/>
      <w:r w:rsidRPr="00FA7D6B">
        <w:rPr>
          <w:rFonts w:ascii="Times New Roman" w:hAnsi="Times New Roman" w:cs="Times New Roman"/>
          <w:b/>
          <w:szCs w:val="22"/>
          <w:lang w:val="fr-FR"/>
        </w:rPr>
        <w:t>re</w:t>
      </w:r>
      <w:proofErr w:type="spellEnd"/>
      <w:r w:rsidRPr="00FA7D6B">
        <w:rPr>
          <w:rFonts w:ascii="Times New Roman" w:hAnsi="Times New Roman" w:cs="Times New Roman"/>
          <w:b/>
          <w:szCs w:val="22"/>
          <w:lang w:val="fr-FR"/>
        </w:rPr>
        <w:t>-)construction d´un savoir africain à Vienne (1928-1945)</w:t>
      </w:r>
    </w:p>
    <w:p w:rsidR="00911EF7" w:rsidRPr="00FA7D6B" w:rsidRDefault="00911EF7" w:rsidP="00911EF7">
      <w:pPr>
        <w:jc w:val="both"/>
        <w:rPr>
          <w:rFonts w:ascii="Times New Roman" w:hAnsi="Times New Roman" w:cs="Times New Roman"/>
          <w:szCs w:val="22"/>
          <w:lang w:val="fr-FR"/>
        </w:rPr>
      </w:pPr>
      <w:r w:rsidRPr="00FA7D6B">
        <w:rPr>
          <w:rFonts w:ascii="Times New Roman" w:hAnsi="Times New Roman" w:cs="Times New Roman"/>
          <w:szCs w:val="22"/>
          <w:lang w:val="fr-FR"/>
        </w:rPr>
        <w:t>(Verena Baldwin et Anita Dick)</w:t>
      </w:r>
    </w:p>
    <w:p w:rsidR="00911EF7" w:rsidRPr="00FA7D6B" w:rsidRDefault="00911EF7" w:rsidP="00911EF7">
      <w:pPr>
        <w:jc w:val="both"/>
        <w:rPr>
          <w:rFonts w:ascii="Times New Roman" w:hAnsi="Times New Roman" w:cs="Times New Roman"/>
          <w:szCs w:val="22"/>
          <w:lang w:val="fr-FR"/>
        </w:rPr>
      </w:pPr>
    </w:p>
    <w:p w:rsidR="00911EF7" w:rsidRPr="00FA7D6B" w:rsidRDefault="00911EF7" w:rsidP="00911EF7">
      <w:pPr>
        <w:rPr>
          <w:rFonts w:ascii="Times New Roman" w:hAnsi="Times New Roman" w:cs="Times New Roman"/>
          <w:szCs w:val="22"/>
          <w:lang w:val="fr-FR"/>
        </w:rPr>
      </w:pPr>
      <w:r w:rsidRPr="00FA7D6B">
        <w:rPr>
          <w:rFonts w:ascii="Times New Roman" w:hAnsi="Times New Roman" w:cs="Times New Roman"/>
          <w:szCs w:val="22"/>
          <w:lang w:val="fr-FR"/>
        </w:rPr>
        <w:t xml:space="preserve">Walter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Hirschberg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(1906-1994), qui était professeur à l´Université de Vienne, était également titulaire de la deuxième chaire d´Ethnologie à l'Institut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für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Völkerkunde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de 1962 à 1975.</w:t>
      </w:r>
    </w:p>
    <w:p w:rsidR="00911EF7" w:rsidRPr="00FA7D6B" w:rsidRDefault="00911EF7" w:rsidP="00911EF7">
      <w:pPr>
        <w:rPr>
          <w:rFonts w:ascii="Times New Roman" w:hAnsi="Times New Roman" w:cs="Times New Roman"/>
          <w:szCs w:val="22"/>
          <w:lang w:val="fr-FR"/>
        </w:rPr>
      </w:pPr>
      <w:r w:rsidRPr="00FA7D6B">
        <w:rPr>
          <w:rFonts w:ascii="Times New Roman" w:hAnsi="Times New Roman" w:cs="Times New Roman"/>
          <w:szCs w:val="22"/>
          <w:lang w:val="fr-FR"/>
        </w:rPr>
        <w:t xml:space="preserve">Dans son travail scientifique des années 1928 à 1945,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Hirschberg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se voua essentiellement à l'ethnographie de l'Afrique et à des thèmes d´ethnologie européenne.</w:t>
      </w:r>
    </w:p>
    <w:p w:rsidR="00911EF7" w:rsidRPr="00FA7D6B" w:rsidRDefault="00911EF7" w:rsidP="00911EF7">
      <w:pPr>
        <w:spacing w:after="120"/>
        <w:rPr>
          <w:rFonts w:ascii="Times New Roman" w:hAnsi="Times New Roman" w:cs="Times New Roman"/>
          <w:szCs w:val="22"/>
          <w:lang w:val="fr-FR"/>
        </w:rPr>
      </w:pPr>
      <w:r w:rsidRPr="00FA7D6B">
        <w:rPr>
          <w:rFonts w:ascii="Times New Roman" w:hAnsi="Times New Roman" w:cs="Times New Roman"/>
          <w:szCs w:val="22"/>
          <w:lang w:val="fr-FR"/>
        </w:rPr>
        <w:t>En partant de ses travaux, il est possible de montrer comment un savoir sur l´Afrique s´est construit à Vienne, après la fondation de l'Institut d'ethnologie et à l´époque du nazisme.</w:t>
      </w:r>
    </w:p>
    <w:p w:rsidR="00911EF7" w:rsidRPr="00FA7D6B" w:rsidRDefault="00911EF7" w:rsidP="00911EF7">
      <w:pPr>
        <w:spacing w:after="120"/>
        <w:rPr>
          <w:rFonts w:ascii="Times New Roman" w:hAnsi="Times New Roman" w:cs="Times New Roman"/>
          <w:szCs w:val="22"/>
          <w:lang w:val="fr-FR"/>
        </w:rPr>
      </w:pPr>
      <w:r w:rsidRPr="00FA7D6B">
        <w:rPr>
          <w:rFonts w:ascii="Times New Roman" w:hAnsi="Times New Roman" w:cs="Times New Roman"/>
          <w:szCs w:val="22"/>
          <w:lang w:val="fr-FR"/>
        </w:rPr>
        <w:t xml:space="preserve">Walter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Hirschberg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avait fait des études d´"anthropologie et d'ethnographie" dans les années 1920 sous la supervision d´Otto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Reche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et il soutint jusqu´à la fin la nécessité de considérer les aspects biologiques et culturels comme liés dans la recherche et l'enseignement.</w:t>
      </w:r>
    </w:p>
    <w:p w:rsidR="00911EF7" w:rsidRPr="00FA7D6B" w:rsidRDefault="00911EF7" w:rsidP="00911EF7">
      <w:pPr>
        <w:spacing w:after="120"/>
        <w:rPr>
          <w:rFonts w:ascii="Times New Roman" w:hAnsi="Times New Roman" w:cs="Times New Roman"/>
          <w:szCs w:val="22"/>
          <w:lang w:val="fr-FR"/>
        </w:rPr>
      </w:pPr>
      <w:r w:rsidRPr="00FA7D6B">
        <w:rPr>
          <w:rFonts w:ascii="Times New Roman" w:hAnsi="Times New Roman" w:cs="Times New Roman"/>
          <w:szCs w:val="22"/>
          <w:lang w:val="fr-FR"/>
        </w:rPr>
        <w:t xml:space="preserve">Quand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Reche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obtint un poste à </w:t>
      </w:r>
      <w:r w:rsidRPr="00FA7D6B">
        <w:rPr>
          <w:rFonts w:ascii="Times New Roman" w:hAnsi="Times New Roman" w:cs="Times New Roman"/>
          <w:i/>
          <w:szCs w:val="22"/>
          <w:lang w:val="fr-FR"/>
        </w:rPr>
        <w:t xml:space="preserve">l'Université de </w:t>
      </w:r>
      <w:r w:rsidRPr="00FA7D6B">
        <w:rPr>
          <w:rFonts w:ascii="Times New Roman" w:hAnsi="Times New Roman" w:cs="Times New Roman"/>
          <w:szCs w:val="22"/>
          <w:lang w:val="fr-FR"/>
        </w:rPr>
        <w:t xml:space="preserve">Leipzig en 1927, la chaire d´“anthropologie et ethnographie” à Vienne – détenue par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Pöch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à partir de 1913 et par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Reche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dès 1924 – se trouva vacante. Mais c´est seulement en 1929 que deux instituts, l'Institut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für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Anthropologie et l'Institut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für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Völkerkunde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>, ont été fondés. Avec l'occupation de la nouvelle chaire (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für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Völkerkunde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>) par le Père Wilhelm Koppers (1886-1961) de l'Ordre "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Societas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Verbi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Divini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", la “Wiener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Schule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der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Kulturkreislehre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>” devint le paradigme dominant de l´enseignement de l´ethnologie à Vienne.´</w:t>
      </w:r>
    </w:p>
    <w:p w:rsidR="00911EF7" w:rsidRPr="00FA7D6B" w:rsidRDefault="00911EF7" w:rsidP="00911EF7">
      <w:pPr>
        <w:spacing w:after="120"/>
        <w:rPr>
          <w:rFonts w:ascii="Times New Roman" w:hAnsi="Times New Roman" w:cs="Times New Roman"/>
          <w:szCs w:val="22"/>
          <w:lang w:val="fr-FR"/>
        </w:rPr>
      </w:pPr>
      <w:r w:rsidRPr="00FA7D6B">
        <w:rPr>
          <w:rFonts w:ascii="Times New Roman" w:hAnsi="Times New Roman" w:cs="Times New Roman"/>
          <w:szCs w:val="22"/>
          <w:lang w:val="fr-FR"/>
        </w:rPr>
        <w:t xml:space="preserve">Bien que Koppers ait été le directeur de la thèse de doctorat de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Hirschberg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sur « Die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Zeitrechnung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in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Afrika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> », ce dernier prit nettement ses distances par rapport à la “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Kulturkreislehre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>”. Depuis ses études, il était un adversaire de la “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Kulturkreislehre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>” et, avec des collègues, il avait fondé en 1931 le</w:t>
      </w:r>
      <w:r w:rsidRPr="00FA7D6B">
        <w:rPr>
          <w:rFonts w:ascii="Times New Roman" w:hAnsi="Times New Roman" w:cs="Times New Roman"/>
          <w:i/>
          <w:szCs w:val="22"/>
          <w:lang w:val="fr-FR"/>
        </w:rPr>
        <w:t xml:space="preserve"> “Wiener </w:t>
      </w:r>
      <w:proofErr w:type="spellStart"/>
      <w:r w:rsidRPr="00FA7D6B">
        <w:rPr>
          <w:rFonts w:ascii="Times New Roman" w:hAnsi="Times New Roman" w:cs="Times New Roman"/>
          <w:i/>
          <w:szCs w:val="22"/>
          <w:lang w:val="fr-FR"/>
        </w:rPr>
        <w:t>Arbeitskreis</w:t>
      </w:r>
      <w:proofErr w:type="spellEnd"/>
      <w:r w:rsidRPr="00FA7D6B">
        <w:rPr>
          <w:rFonts w:ascii="Times New Roman" w:hAnsi="Times New Roman" w:cs="Times New Roman"/>
          <w:i/>
          <w:szCs w:val="22"/>
          <w:lang w:val="fr-FR"/>
        </w:rPr>
        <w:t xml:space="preserve"> </w:t>
      </w:r>
      <w:proofErr w:type="spellStart"/>
      <w:r w:rsidRPr="00FA7D6B">
        <w:rPr>
          <w:rFonts w:ascii="Times New Roman" w:hAnsi="Times New Roman" w:cs="Times New Roman"/>
          <w:i/>
          <w:szCs w:val="22"/>
          <w:lang w:val="fr-FR"/>
        </w:rPr>
        <w:t>für</w:t>
      </w:r>
      <w:proofErr w:type="spellEnd"/>
      <w:r w:rsidRPr="00FA7D6B">
        <w:rPr>
          <w:rFonts w:ascii="Times New Roman" w:hAnsi="Times New Roman" w:cs="Times New Roman"/>
          <w:i/>
          <w:szCs w:val="22"/>
          <w:lang w:val="fr-FR"/>
        </w:rPr>
        <w:t xml:space="preserve"> </w:t>
      </w:r>
      <w:proofErr w:type="spellStart"/>
      <w:r w:rsidRPr="00FA7D6B">
        <w:rPr>
          <w:rFonts w:ascii="Times New Roman" w:hAnsi="Times New Roman" w:cs="Times New Roman"/>
          <w:i/>
          <w:szCs w:val="22"/>
          <w:lang w:val="fr-FR"/>
        </w:rPr>
        <w:t>Afrikanische</w:t>
      </w:r>
      <w:proofErr w:type="spellEnd"/>
      <w:r w:rsidRPr="00FA7D6B">
        <w:rPr>
          <w:rFonts w:ascii="Times New Roman" w:hAnsi="Times New Roman" w:cs="Times New Roman"/>
          <w:i/>
          <w:szCs w:val="22"/>
          <w:lang w:val="fr-FR"/>
        </w:rPr>
        <w:t xml:space="preserve"> </w:t>
      </w:r>
      <w:proofErr w:type="spellStart"/>
      <w:r w:rsidRPr="00FA7D6B">
        <w:rPr>
          <w:rFonts w:ascii="Times New Roman" w:hAnsi="Times New Roman" w:cs="Times New Roman"/>
          <w:i/>
          <w:szCs w:val="22"/>
          <w:lang w:val="fr-FR"/>
        </w:rPr>
        <w:t>Kulturgesch</w:t>
      </w:r>
      <w:bookmarkStart w:id="0" w:name="_GoBack"/>
      <w:bookmarkEnd w:id="0"/>
      <w:r w:rsidRPr="00FA7D6B">
        <w:rPr>
          <w:rFonts w:ascii="Times New Roman" w:hAnsi="Times New Roman" w:cs="Times New Roman"/>
          <w:i/>
          <w:szCs w:val="22"/>
          <w:lang w:val="fr-FR"/>
        </w:rPr>
        <w:t>ichte</w:t>
      </w:r>
      <w:proofErr w:type="spellEnd"/>
      <w:r w:rsidRPr="00FA7D6B">
        <w:rPr>
          <w:rFonts w:ascii="Times New Roman" w:hAnsi="Times New Roman" w:cs="Times New Roman"/>
          <w:i/>
          <w:szCs w:val="22"/>
          <w:lang w:val="fr-FR"/>
        </w:rPr>
        <w:t>”</w:t>
      </w:r>
      <w:r w:rsidRPr="00FA7D6B">
        <w:rPr>
          <w:rFonts w:ascii="Times New Roman" w:hAnsi="Times New Roman" w:cs="Times New Roman"/>
          <w:szCs w:val="22"/>
          <w:lang w:val="fr-FR"/>
        </w:rPr>
        <w:t xml:space="preserve"> WAFAK), pour contrecarrer la « 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Kulturkreislehre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 ». Le groupe autour de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Hirschberg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s´opposait à la revendication d´une histoire universelle propagée par la “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Kulturkreislehre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>” du Père Wilhelm Schmidt et exigeait un retour à une approche historique localisée.</w:t>
      </w:r>
    </w:p>
    <w:p w:rsidR="00911EF7" w:rsidRPr="00FA7D6B" w:rsidRDefault="00911EF7" w:rsidP="00911EF7">
      <w:pPr>
        <w:rPr>
          <w:rFonts w:ascii="Times New Roman" w:hAnsi="Times New Roman" w:cs="Times New Roman"/>
          <w:szCs w:val="22"/>
          <w:lang w:val="fr-FR"/>
        </w:rPr>
      </w:pPr>
      <w:r w:rsidRPr="00FA7D6B">
        <w:rPr>
          <w:rFonts w:ascii="Times New Roman" w:hAnsi="Times New Roman" w:cs="Times New Roman"/>
          <w:szCs w:val="22"/>
          <w:lang w:val="fr-FR"/>
        </w:rPr>
        <w:t xml:space="preserve">En Autriche, l'accession au pouvoir du parti national socialiste en 1938 a été positive pour la carrière de Walter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Hirschberg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, qui - membre de la NSDAP encore illégale - a été engagé au Museum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für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Völkerkunde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à Vienne et a ainsi pu passer son habilitation en 1939. L´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Anschluß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de l´Autriche à l´Allemagne nazie lui avait donc aussi profité, et le renvoi du Père Wilhelm Koppers à cause de cette évolution politique est également un fait qui lui a été favorable. Lorsque l'ethnologue de musée berlinois, Hermann Baumann, se vit attribué la chaire laissée vacante par le départ de Wilhelm Koppers, une nouvelle ère débuta, celle d´un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diffusionisme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laïque, qui permettait en autres choses de justifier la nécessité – comme objectif politique – de la création d´un «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mittelafrikanisches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Kolonialreich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” ("un empire colonial d'Afrique centrale") sous la direction de l´Allemagne. </w:t>
      </w:r>
    </w:p>
    <w:p w:rsidR="00911EF7" w:rsidRPr="00FA7D6B" w:rsidRDefault="00911EF7" w:rsidP="00911EF7">
      <w:pPr>
        <w:spacing w:after="120"/>
        <w:rPr>
          <w:rFonts w:ascii="Times New Roman" w:hAnsi="Times New Roman" w:cs="Times New Roman"/>
          <w:szCs w:val="22"/>
          <w:lang w:val="fr-FR"/>
        </w:rPr>
      </w:pPr>
      <w:r w:rsidRPr="00FA7D6B">
        <w:rPr>
          <w:rFonts w:ascii="Times New Roman" w:hAnsi="Times New Roman" w:cs="Times New Roman"/>
          <w:szCs w:val="22"/>
          <w:lang w:val="fr-FR"/>
        </w:rPr>
        <w:t xml:space="preserve">Cette orientation théorique et thématique correspondait aux idées de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Hirschberg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et a eu un impact sur ​​son travail et se retrouva dans son travail éducatif qu´il effectua pour le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Reichskolonialbund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>. Il a de plus obtenu dans ce contexte un financement pour une recherche sur l´Afrique du Nord et de l´Est de la communauté de la recherche et de l'enseignement,  la célèbre organisation « 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Ahnenerbe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> ».</w:t>
      </w:r>
    </w:p>
    <w:p w:rsidR="00911EF7" w:rsidRDefault="00911EF7" w:rsidP="00911EF7">
      <w:pPr>
        <w:spacing w:after="120"/>
        <w:rPr>
          <w:rFonts w:ascii="Times New Roman" w:hAnsi="Times New Roman" w:cs="Times New Roman"/>
          <w:szCs w:val="22"/>
          <w:lang w:val="fr-FR"/>
        </w:rPr>
      </w:pPr>
      <w:r w:rsidRPr="00FA7D6B">
        <w:rPr>
          <w:rFonts w:ascii="Times New Roman" w:hAnsi="Times New Roman" w:cs="Times New Roman"/>
          <w:szCs w:val="22"/>
          <w:lang w:val="fr-FR"/>
        </w:rPr>
        <w:t xml:space="preserve">Les années après la création de l'Institut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für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Völkerkunde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ont été caractérisées par un discours théorique sur la « 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Kulturkreislehre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> »  ainsi que par le travail sur la mesure du temps, la chronologie et le calendrier, sur la culture matérielle et sur la théorie des «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Restvölker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". À l´époque du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National socialisme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,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Hirschberg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a de plus contribué activement à la formation d´un discours et d´une politique coloniale.</w:t>
      </w:r>
      <w:r>
        <w:rPr>
          <w:rFonts w:ascii="Times New Roman" w:hAnsi="Times New Roman" w:cs="Times New Roman"/>
          <w:szCs w:val="22"/>
          <w:lang w:val="fr-FR"/>
        </w:rPr>
        <w:t xml:space="preserve"> </w:t>
      </w:r>
    </w:p>
    <w:p w:rsidR="007C1287" w:rsidRDefault="00911EF7" w:rsidP="00911EF7">
      <w:pPr>
        <w:spacing w:after="120"/>
      </w:pPr>
      <w:r w:rsidRPr="00FA7D6B">
        <w:rPr>
          <w:rFonts w:ascii="Times New Roman" w:hAnsi="Times New Roman" w:cs="Times New Roman"/>
          <w:szCs w:val="22"/>
          <w:lang w:val="fr-FR"/>
        </w:rPr>
        <w:t xml:space="preserve">Dans notre exposé, nous voulons décrire les résultats scientifiques de Walter </w:t>
      </w:r>
      <w:proofErr w:type="spellStart"/>
      <w:r w:rsidRPr="00FA7D6B">
        <w:rPr>
          <w:rFonts w:ascii="Times New Roman" w:hAnsi="Times New Roman" w:cs="Times New Roman"/>
          <w:szCs w:val="22"/>
          <w:lang w:val="fr-FR"/>
        </w:rPr>
        <w:t>Hirschberg</w:t>
      </w:r>
      <w:proofErr w:type="spellEnd"/>
      <w:r w:rsidRPr="00FA7D6B">
        <w:rPr>
          <w:rFonts w:ascii="Times New Roman" w:hAnsi="Times New Roman" w:cs="Times New Roman"/>
          <w:szCs w:val="22"/>
          <w:lang w:val="fr-FR"/>
        </w:rPr>
        <w:t xml:space="preserve"> dans ces deux périodes à l´idéologie fortement marquée.</w:t>
      </w:r>
    </w:p>
    <w:sectPr w:rsidR="007C1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F7"/>
    <w:rsid w:val="00911EF7"/>
    <w:rsid w:val="00BB4725"/>
    <w:rsid w:val="00BD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13819-E04D-4F16-8038-55D816AF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11EF7"/>
    <w:pPr>
      <w:spacing w:after="0" w:line="276" w:lineRule="auto"/>
    </w:pPr>
    <w:rPr>
      <w:rFonts w:ascii="Arial" w:eastAsia="Arial" w:hAnsi="Arial" w:cs="Arial"/>
      <w:color w:val="000000"/>
      <w:szCs w:val="20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IVANOFF</dc:creator>
  <cp:keywords/>
  <dc:description/>
  <cp:lastModifiedBy>Hélène IVANOFF</cp:lastModifiedBy>
  <cp:revision>1</cp:revision>
  <dcterms:created xsi:type="dcterms:W3CDTF">2014-05-27T16:20:00Z</dcterms:created>
  <dcterms:modified xsi:type="dcterms:W3CDTF">2014-05-27T16:21:00Z</dcterms:modified>
</cp:coreProperties>
</file>